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center"/>
        <w:rPr>
          <w:rFonts w:hint="eastAsia" w:ascii="宋体" w:hAnsi="宋体" w:eastAsia="宋体" w:cs="宋体"/>
          <w:b/>
          <w:bCs/>
          <w:color w:val="333333"/>
          <w:kern w:val="0"/>
          <w:sz w:val="32"/>
          <w:szCs w:val="32"/>
          <w:bdr w:val="none" w:color="auto" w:sz="0" w:space="0"/>
          <w:shd w:val="clear" w:fill="FFFFFF"/>
          <w:lang w:val="en-US" w:eastAsia="zh-CN" w:bidi="ar"/>
        </w:rPr>
      </w:pPr>
      <w:bookmarkStart w:id="0" w:name="_GoBack"/>
      <w:r>
        <w:rPr>
          <w:rFonts w:hint="eastAsia" w:ascii="宋体" w:hAnsi="宋体" w:eastAsia="宋体" w:cs="宋体"/>
          <w:b/>
          <w:bCs/>
          <w:color w:val="333333"/>
          <w:kern w:val="0"/>
          <w:sz w:val="32"/>
          <w:szCs w:val="32"/>
          <w:bdr w:val="none" w:color="auto" w:sz="0" w:space="0"/>
          <w:shd w:val="clear" w:fill="FFFFFF"/>
          <w:lang w:val="en-US" w:eastAsia="zh-CN" w:bidi="ar"/>
        </w:rPr>
        <w:t>中国共产党纪律处分条例（2018年10月1日修订）</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center"/>
        <w:rPr>
          <w:rFonts w:hint="eastAsia" w:ascii="Arial" w:hAnsi="Arial" w:cs="Arial"/>
          <w:b/>
          <w:bCs/>
          <w:color w:val="333333"/>
          <w:sz w:val="21"/>
          <w:szCs w:val="21"/>
        </w:rPr>
      </w:pPr>
      <w:r>
        <w:rPr>
          <w:rFonts w:hint="default" w:ascii="Arial" w:hAnsi="Arial" w:eastAsia="宋体" w:cs="Arial"/>
          <w:b/>
          <w:bCs/>
          <w:color w:val="333333"/>
          <w:kern w:val="0"/>
          <w:sz w:val="21"/>
          <w:szCs w:val="21"/>
          <w:bdr w:val="none" w:color="auto" w:sz="0" w:space="0"/>
          <w:shd w:val="clear" w:fill="FFFFFF"/>
          <w:lang w:val="en-US" w:eastAsia="zh-CN" w:bidi="ar"/>
        </w:rPr>
        <w:t>第一编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center"/>
        <w:rPr>
          <w:rFonts w:hint="default" w:ascii="Arial" w:hAnsi="Arial" w:cs="Arial"/>
          <w:b/>
          <w:bCs/>
          <w:color w:val="333333"/>
          <w:sz w:val="21"/>
          <w:szCs w:val="21"/>
        </w:rPr>
      </w:pPr>
      <w:r>
        <w:rPr>
          <w:rFonts w:hint="default" w:ascii="Arial" w:hAnsi="Arial" w:eastAsia="宋体" w:cs="Arial"/>
          <w:b/>
          <w:bCs/>
          <w:color w:val="333333"/>
          <w:kern w:val="0"/>
          <w:sz w:val="21"/>
          <w:szCs w:val="21"/>
          <w:bdr w:val="none" w:color="auto" w:sz="0" w:space="0"/>
          <w:shd w:val="clear" w:fill="FFFFFF"/>
          <w:lang w:val="en-US" w:eastAsia="zh-CN" w:bidi="ar"/>
        </w:rPr>
        <w:t>第一章　指导思想、原则和适用范围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第四条　党的纪律处分工作应当坚持以下原则：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（一）坚持党要管党、全面从严治党。加强对党的各级组织和全体党员的教育、管理和监督，把纪律挺在前面，注重抓早抓小、防微杜渐。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（二）党纪面前一律平等。对违犯党纪的党组织和党员必须严肃、公正执行纪律，党内不允许有任何不受纪律约束的党组织和党员。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（三）实事求是。对党组织和党员违犯党纪的行为，应当以事实为依据，以党章、其他党内法规和国家法律法规为准绳，准确认定违纪性质，区别不同情况，恰当予以处理。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（四）民主集中制。实施党纪处分，应当按照规定程序经党组织集体讨论决定，不允许任何个人或者少数人擅自决定和批准。上级党组织对违犯党纪的党组织和党员作出的处理决定，下级党组织必须执行。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（五）惩前毖后、治病救人。处理违犯党纪的党组织和党员，应当实行惩戒与教育相结合，做到宽严相济。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第六条　本条例适用于违犯党纪应当受到党纪责任追究的党组织和党员。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center"/>
        <w:rPr>
          <w:rFonts w:hint="default" w:ascii="Arial" w:hAnsi="Arial" w:cs="Arial"/>
          <w:b/>
          <w:bCs/>
          <w:color w:val="333333"/>
          <w:sz w:val="21"/>
          <w:szCs w:val="21"/>
        </w:rPr>
      </w:pPr>
      <w:r>
        <w:rPr>
          <w:rFonts w:hint="default" w:ascii="Arial" w:hAnsi="Arial" w:eastAsia="宋体" w:cs="Arial"/>
          <w:b/>
          <w:bCs/>
          <w:color w:val="333333"/>
          <w:kern w:val="0"/>
          <w:sz w:val="21"/>
          <w:szCs w:val="21"/>
          <w:bdr w:val="none" w:color="auto" w:sz="0" w:space="0"/>
          <w:shd w:val="clear" w:fill="FFFFFF"/>
          <w:lang w:val="en-US" w:eastAsia="zh-CN" w:bidi="ar"/>
        </w:rPr>
        <w:t>第二章　违纪与纪律处分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第七条　党组织和党员违反党章和其他党内法规，违反国家法律法规，违反党和国家政策，违反社会主义道德，危害党、国家和人民利益的行为，依照规定应当给予纪律处理或者处分的，都必须受到追究。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重点查处党的十八大以来不收敛、不收手，问题线索反映集中、群众反映强烈，政治问题和经济问题交织的腐败案件，违反中央八项规定精神的问题。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第八条　对党员的纪律处分种类：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（一）警告；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（二）严重警告；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（三）撤销党内职务；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（四）留党察看；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（五）开除党籍。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第九条　对于违犯党的纪律的党组织，上级党组织应当责令其作出检查或者进行通报批评。对于严重违犯党的纪律、本身又不能纠正的党组织，上一级党的委员会在查明核实后，根据情节严重的程度，可以予以：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（一）改组；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第十条　党员受到警告处分一年内、受到严重警告处分一年半内，不得在党内提升职务和向党外组织推荐担任高于其原任职务的党外职务。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对于应当受到撤销党内职务处分，但是本人没有担任党内职务的，应当给予其严重警告处分。同时，在党外组织担任职务的，应当建议党外组织撤销其党外职务。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党员受到撤销党内职务处分，或者依照前款规定受到严重警告处分的，二年内不得在党内担任和向党外组织推荐担任与其原任职务相当或者高于其原任职务的职务。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第十二条　留党察看处分，分为留党察看一年、留党察看二年。对于受到留党察看处分一年的党员，期满后仍不符合恢复党员权利条件的，应当延长一年留党察看期限。留党察看期限最长不得超过二年。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党员受留党察看处分期间，没有表决权、选举权和被选举权。留党察看期间，确有悔改表现的，期满后恢复其党员权利；坚持不改或者又发现其他应当受到党纪处分的违纪行为的，应当开除党籍。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第十三条　党员受到开除党籍处分，五年内不得重新入党，也不得推荐担任与其原任职务相当或者高于其原任职务的党外职务。另有规定不准重新入党的，依照规定。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第十四条　党的各级代表大会的代表受到留党察看以上（含留党察看）处分的，党组织应当终止其代表资格。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第十五条　对于受到改组处理的党组织领导机构成员，除应当受到撤销党内职务以上（含撤销党内职务）处分的外，均自然免职。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center"/>
        <w:rPr>
          <w:rFonts w:hint="default" w:ascii="Arial" w:hAnsi="Arial" w:cs="Arial"/>
          <w:b/>
          <w:bCs/>
          <w:color w:val="333333"/>
          <w:sz w:val="21"/>
          <w:szCs w:val="21"/>
        </w:rPr>
      </w:pPr>
      <w:r>
        <w:rPr>
          <w:rFonts w:hint="default" w:ascii="Arial" w:hAnsi="Arial" w:eastAsia="宋体" w:cs="Arial"/>
          <w:b/>
          <w:bCs/>
          <w:color w:val="333333"/>
          <w:kern w:val="0"/>
          <w:sz w:val="21"/>
          <w:szCs w:val="21"/>
          <w:bdr w:val="none" w:color="auto" w:sz="0" w:space="0"/>
          <w:shd w:val="clear" w:fill="FFFFFF"/>
          <w:lang w:val="en-US" w:eastAsia="zh-CN" w:bidi="ar"/>
        </w:rPr>
        <w:t>第三章　纪律处分运用规则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第十七条　有下列情形之一的，可以从轻或者减轻处分：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（一）主动交代本人应当受到党纪处分的问题的；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（二）在组织核实、立案审查过程中，能够配合核实审查工作，如实说明本人违纪违法事实的；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（三）检举同案人或者其他人应当受到党纪处分或者法律追究的问题，经查证属实的；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（四）主动挽回损失、消除不良影响或者有效阻止危害结果发生的；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（五）主动上交违纪所得的；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（六）有其他立功表现的。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第十八条　根据案件的特殊情况，由中央纪委决定或者经省（部）级纪委（不含副省级市纪委）决定并呈报中央纪委批准，对违纪党员也可以在本条例规定的处分幅度以外减轻处分。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第二十条　有下列情形之一的，应当从重或者加重处分：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（一）强迫、唆使他人违纪的；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（二）拒不上交或者退赔违纪所得的；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（三）违纪受处分后又因故意违纪应当受到党纪处分的；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（四）违纪受到党纪处分后，又被发现其受处分前的违纪行为应当受到党纪处分的；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（五）本条例另有规定的。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第二十一条　从轻处分，是指在本条例规定的违纪行为应当受到的处分幅度以内，给予较轻的处分。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从重处分，是指在本条例规定的违纪行为应当受到的处分幅度以内，给予较重的处分。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第二十二条　减轻处分，是指在本条例规定的违纪行为应当受到的处分幅度以外，减轻一档给予处分。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加重处分，是指在本条例规定的违纪行为应当受到的处分幅度以外，加重一档给予处分。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本条例规定的只有开除党籍处分一个档次的违纪行为，不适用第一款减轻处分的规定。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第二十四条　一个违纪行为同时触犯本条例两个以上（含两个）条款的，依照处分较重的条款定性处理。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一个条款规定的违纪构成要件全部包含在另一个条款规定的违纪构成要件中，特别规定与一般规定不一致的，适用特别规定。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第二十五条　二人以上（含二人）共同故意违纪的，对为首者，从重处分，本条例另有规定的除外；对其他成员，按照其在共同违纪中所起的作用和应负的责任，分别给予处分。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对于经济方面共同违纪的，按照个人所得数额及其所起作用，分别给予处分。对违纪集团的首要分子，按照集团违纪的总数额处分；对其他共同违纪的为首者，情节严重的，按照共同违纪的总数额处分。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教唆他人违纪的，应当按照其在共同违纪中所起的作用追究党纪责任。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center"/>
        <w:rPr>
          <w:rFonts w:hint="default" w:ascii="Arial" w:hAnsi="Arial" w:cs="Arial"/>
          <w:b/>
          <w:bCs/>
          <w:color w:val="333333"/>
          <w:sz w:val="21"/>
          <w:szCs w:val="21"/>
        </w:rPr>
      </w:pPr>
      <w:r>
        <w:rPr>
          <w:rFonts w:hint="default" w:ascii="Arial" w:hAnsi="Arial" w:eastAsia="宋体" w:cs="Arial"/>
          <w:b/>
          <w:bCs/>
          <w:color w:val="333333"/>
          <w:kern w:val="0"/>
          <w:sz w:val="21"/>
          <w:szCs w:val="21"/>
          <w:bdr w:val="none" w:color="auto" w:sz="0" w:space="0"/>
          <w:shd w:val="clear" w:fill="FFFFFF"/>
          <w:lang w:val="en-US" w:eastAsia="zh-CN" w:bidi="ar"/>
        </w:rPr>
        <w:t>第四章　对违法犯罪党员的纪律处分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第二十七条　党组织在纪律审查中发现党员有贪污贿赂、滥用职权、玩忽职守、权力寻租、利益输送、徇私舞弊、浪费国家资财等违反法律涉嫌犯罪行为的，应当给予撤销党内职务、留党察看或者开除党籍处分。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第二十八条　党组织在纪律审查中发现党员有刑法规定的行为，虽不构成犯罪但须追究党纪责任的，或者有其他违法行为，损害党、国家和人民利益的，应当视具体情节给予警告直至开除党籍处分。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第二十九条　党组织在纪律审查中发现党员严重违纪涉嫌违法犯罪的，原则上先作出党纪处分决定，并按照规定给予政务处分后，再移送有关国家机关依法处理。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第三十条　党员被依法留置、逮捕的，党组织应当按照管理权限中止其表决权、选举权和被选举权等党员权利。根据监察机关、司法机关处理结果，可以恢复其党员权利的，应当及时予以恢复。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第三十一条　党员犯罪情节轻微，人民检察院依法作出不起诉决定的，或者人民法院依法作出有罪判决并免予刑事处罚的，应当给予撤销党内职务、留党察看或者开除党籍处分。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党员犯罪，被单处罚金的，依照前款规定处理。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第三十二条　党员犯罪，有下列情形之一的，应当给予开除党籍处分：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（一）因故意犯罪被依法判处刑法规定的主刑（含宣告缓刑）的；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（二）被单处或者附加剥夺政治权利的；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（三）因过失犯罪，被依法判处三年以上（不含三年）有期徒刑的。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因过失犯罪被判处三年以下（含三年）有期徒刑或者被判处管制、拘役的，一般应当开除党籍。对于个别可以不开除党籍的，应当对照处分党员批准权限的规定，报请再上一级党组织批准。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第三十三条　党员依法受到刑事责任追究的，党组织应当根据司法机关的生效判决、裁定、决定及其认定的事实、性质和情节，依照本条例规定给予党纪处分，是公职人员的由监察机关给予相应政务处分。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党员依法受到政务处分、行政处罚，应当追究党纪责任的，党组织可以根据生效的政务处分、行政处罚决定认定的事实、性质和情节，经核实后依照规定给予党纪处分或者组织处理。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center"/>
        <w:rPr>
          <w:rFonts w:hint="default" w:ascii="Arial" w:hAnsi="Arial" w:cs="Arial"/>
          <w:b/>
          <w:bCs/>
          <w:color w:val="333333"/>
          <w:sz w:val="21"/>
          <w:szCs w:val="21"/>
        </w:rPr>
      </w:pPr>
      <w:r>
        <w:rPr>
          <w:rFonts w:hint="default" w:ascii="Arial" w:hAnsi="Arial" w:eastAsia="宋体" w:cs="Arial"/>
          <w:b/>
          <w:bCs/>
          <w:color w:val="333333"/>
          <w:kern w:val="0"/>
          <w:sz w:val="21"/>
          <w:szCs w:val="21"/>
          <w:bdr w:val="none" w:color="auto" w:sz="0" w:space="0"/>
          <w:shd w:val="clear" w:fill="FFFFFF"/>
          <w:lang w:val="en-US" w:eastAsia="zh-CN" w:bidi="ar"/>
        </w:rPr>
        <w:t>第五章　其他规定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第三十四条　预备党员违犯党纪，情节较轻，可以保留预备党员资格的，党组织应当对其批评教育或者延长预备期；情节较重的，应当取消其预备党员资格。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第三十五条　对违纪后下落不明的党员，应当区别情况作出处理：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（一）对有严重违纪行为，应当给予开除党籍处分的，党组织应当作出决定，开除其党籍；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（二）除前项规定的情况外，下落不明时间超过六个月的，党组织应当按照党章规定对其予以除名。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第三十七条　违纪行为有关责任人员的区分：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（一）直接责任者，是指在其职责范围内，不履行或者不正确履行自己的职责，对造成的损失或者后果起决定性作用的党员或者党员领导干部。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（二）主要领导责任者，是指在其职责范围内，对直接主管的工作不履行或者不正确履行职责，对造成的损失或者后果负直接领导责任的党员领导干部。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（三）重要领导责任者，是指在其职责范围内，对应管的工作或者参与决定的工作不履行或者不正确履行职责，对造成的损失或者后果负次要领导责任的党员领导干部。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本条例所称领导责任者，包括主要领导责任者和重要领导责任者。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第三十八条　本条例所称主动交代，是指涉嫌违纪的党员在组织初核前向有关组织交代自己的问题，或者在初核和立案审查其问题期间交代组织未掌握的问题。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第三十九条　计算经济损失主要计算直接经济损失。直接经济损失，是指与违纪行为有直接因果关系而造成财产损失的实际价值。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第四十条　对于违纪行为所获得的经济利益，应当收缴或者责令退赔。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对于违纪行为所获得的职务、职称、学历、学位、奖励、资格等其他利益，应当由承办案件的纪检机关或者由其上级纪检机关建议有关组织、部门、单位按照规定予以纠正。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对于依照本条例第三十五条、第三十六条规定处理的党员，经调查确属其实施违纪行为获得的利益，依照本条规定处理。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第四十二条　执行党纪处分决定的机关或者受处分党员所在单位，应当在六个月内将处分决定的执行情况向作出或者批准处分决定的机关报告。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党员对所受党纪处分不服的，可以依照党章及有关规定提出申诉。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第四十三条　本条例总则适用于有党纪处分规定的其他党内法规，但是中共中央发布或者批准发布的其他党内法规有特别规定的除外。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center"/>
        <w:rPr>
          <w:rFonts w:hint="default" w:ascii="Arial" w:hAnsi="Arial" w:cs="Arial"/>
          <w:b/>
          <w:bCs/>
          <w:color w:val="333333"/>
          <w:sz w:val="21"/>
          <w:szCs w:val="21"/>
        </w:rPr>
      </w:pPr>
      <w:r>
        <w:rPr>
          <w:rFonts w:hint="default" w:ascii="Arial" w:hAnsi="Arial" w:eastAsia="宋体" w:cs="Arial"/>
          <w:b/>
          <w:bCs/>
          <w:color w:val="333333"/>
          <w:kern w:val="0"/>
          <w:sz w:val="21"/>
          <w:szCs w:val="21"/>
          <w:bdr w:val="none" w:color="auto" w:sz="0" w:space="0"/>
          <w:shd w:val="clear" w:fill="FFFFFF"/>
          <w:lang w:val="en-US" w:eastAsia="zh-CN" w:bidi="ar"/>
        </w:rPr>
        <w:t>第二编　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center"/>
        <w:rPr>
          <w:rFonts w:hint="default" w:ascii="Arial" w:hAnsi="Arial" w:cs="Arial"/>
          <w:b/>
          <w:bCs/>
          <w:color w:val="333333"/>
          <w:sz w:val="21"/>
          <w:szCs w:val="21"/>
        </w:rPr>
      </w:pPr>
      <w:r>
        <w:rPr>
          <w:rFonts w:hint="default" w:ascii="Arial" w:hAnsi="Arial" w:eastAsia="宋体" w:cs="Arial"/>
          <w:b/>
          <w:bCs/>
          <w:color w:val="333333"/>
          <w:kern w:val="0"/>
          <w:sz w:val="21"/>
          <w:szCs w:val="21"/>
          <w:bdr w:val="none" w:color="auto" w:sz="0" w:space="0"/>
          <w:shd w:val="clear" w:fill="FFFFFF"/>
          <w:lang w:val="en-US" w:eastAsia="zh-CN" w:bidi="ar"/>
        </w:rPr>
        <w:t>第六章　对违反政治纪律行为的处分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第四十四条　在重大原则问题上不同党中央保持一致且有实际言论、行为或者造成不良后果的，给予警告或者严重警告处分；情节较重的，给予撤销党内职务或者留党察看处分；情节严重的，给予开除党籍处分。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发布、播出、刊登、出版前款所列文章、演说、宣言、声明等或者为上述行为提供方便条件的，对直接责任者和领导责任者，给予严重警告或者撤销党内职务处分；情节严重的，给予留党察看或者开除党籍处分。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（一）公开发表违背四项基本原则，违背、歪曲党的改革开放决策，或者其他有严重政治问题的文章、演说、宣言、声明等的；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（二）妄议党中央大政方针，破坏党的集中统一的；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（三）丑化党和国家形象，或者诋毁、诬蔑党和国家领导人、英雄模范，或者歪曲党的历史、中华人民共和国历史、人民军队历史的。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发布、播出、刊登、出版前款所列内容或者为上述行为提供方便条件的，对直接责任者和领导责任者，给予严重警告或者撤销党内职务处分；情节严重的，给予留党察看或者开除党籍处分。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私自携带、寄递第四十五条、第四十六条所列内容之一的书刊、音像制品、电子读物等入出境，情节较重的，给予警告或者严重警告处分；情节严重的，给予撤销党内职务、留党察看或者开除党籍处分。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第四十八条　在党内组织秘密集团或者组织其他分裂党的活动的，给予开除党籍处分。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参加秘密集团或者参加其他分裂党的活动的，给予留党察看或者开除党籍处分。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第五十条　党员领导干部在本人主政的地方或者分管的部门自行其是，搞山头主义，拒不执行党中央确定的大政方针，甚至背着党中央另搞一套的，给予撤销党内职务、留党察看或者开除党籍处分。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落实党中央决策部署不坚决，打折扣、搞变通，在政治上造成不良影响或者严重后果的，给予警告或者严重警告处分；情节严重的，给予撤销党内职务、留党察看或者开除党籍处分。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第五十一条　对党不忠诚不老实，表里不一，阳奉阴违，欺上瞒下，搞两面派，做两面人，情节较轻的，给予警告或者严重警告处分；情节较重的，给予撤销党内职务或者留党察看处分；情节严重的，给予开除党籍处分。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第五十二条　制造、散布、传播政治谣言，破坏党的团结统一的，给予警告或者严重警告处分；情节较重的，给予撤销党内职务或者留党察看处分；情节严重的，给予开除党籍处分。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政治品行恶劣，匿名诬告，有意陷害或者制造其他谣言，造成损害或者不良影响的，依照前款规定处理。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第五十三条　擅自对应当由党中央决定的重大政策问题作出决定、对外发表主张的，对直接责任者和领导责任者，给予严重警告或者撤销党内职务处分；情节严重的，给予留党察看或者开除党籍处分。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第五十四条　不按照有关规定向组织请示、报告重大事项，情节较重的，给予警告或者严重警告处分；情节严重的，给予撤销党内职务或者留党察看处分。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第五十五条　干扰巡视巡察工作或者不落实巡视巡察整改要求，情节较轻的，给予警告或者严重警告处分；情节较重的，给予撤销党内职务或者留党察看处分；情节严重的，给予开除党籍处分。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第五十六条　对抗组织审查，有下列行为之一的，给予警告或者严重警告处分；情节较重的，给予撤销党内职务或者留党察看处分；情节严重的，给予开除党籍处分：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（一）串供或者伪造、销毁、转移、隐匿证据的；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（二）阻止他人揭发检举、提供证据材料的；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（三）包庇同案人员的；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（四）向组织提供虚假情况，掩盖事实的；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（五）有其他对抗组织审查行为的。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对其他参加人员或者以提供信息、资料、财物、场地等方式支持上述活动者，情节较轻的，给予警告或者严重警告处分；情节较重的，给予撤销党内职务或者留党察看处分；情节严重的，给予开除党籍处分。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对不明真相被裹挟参加，经批评教育后确有悔改表现的，可以免予处分或者不予处分。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未经组织批准参加其他集会、游行、示威等活动，情节较轻的，给予警告或者严重警告处分；情节较重的，给予撤销党内职务或者留党察看处分；情节严重的，给予开除党籍处分。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第五十八条　组织、参加旨在反对党的领导、反对社会主义制度或者敌视政府等组织的，对策划者、组织者和骨干分子，给予开除党籍处分。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第五十九条　组织、参加会道门或者邪教组织的，对策划者、组织者和骨干分子，给予开除党籍处分。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对不明真相的参加人员，经批评教育后确有悔改表现的，可以免予处分或者不予处分。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第六十条　从事、参与挑拨破坏民族关系制造事端或者参加民族分裂活动的，对策划者、组织者和骨干分子，给予开除党籍处分。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对不明真相被裹挟参加，经批评教育后确有悔改表现的，可以免予处分或者不予处分。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有其他违反党和国家民族政策的行为，情节较轻的，给予警告或者严重警告处分；情节较重的，给予撤销党内职务或者留党察看处分；情节严重的，给予开除党籍处分。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第六十一条　组织、利用宗教活动反对党的路线、方针、政策和决议，破坏民族团结的，对策划者、组织者和骨干分子，给予开除党籍处分。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对其他参加人员，给予撤销党内职务或者留党察看处分；情节严重的，给予开除党籍处分。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对不明真相被裹挟参加，经批评教育后确有悔改表现的，可以免予处分或者不予处分。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有其他违反党和国家宗教政策的行为，情节较轻的，给予警告或者严重警告处分；情节较重的，给予撤销党内职务或者留党察看处分；情节严重的，给予开除党籍处分。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第六十二条　对信仰宗教的党员，应当加强思想教育，经党组织帮助教育仍没有转变的，应当劝其退党；劝而不退的，予以除名；参与利用宗教搞煽动活动的，给予开除党籍处分。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第六十三条　组织迷信活动的，给予撤销党内职务或者留党察看处分；情节严重的，给予开除党籍处分。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参加迷信活动，造成不良影响的，给予警告或者严重警告处分；情节较重的，给予撤销党内职务或者留党察看处分；情节严重的，给予开除党籍处分。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对不明真相的参加人员，经批评教育后确有悔改表现的，可以免予处分或者不予处分。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第六十四条　组织、利用宗族势力对抗党和政府，妨碍党和国家的方针政策以及决策部署的实施，或者破坏党的基层组织建设的，对策划者、组织者和骨干分子，给予开除党籍处分。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对其他参加人员，给予撤销党内职务或者留党察看处分；情节严重的，给予开除党籍处分。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对不明真相被裹挟参加，经批评教育后确有悔改表现的，可以免予处分或者不予处分。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第六十五条　在国（境）外、外国驻华使（领）馆申请政治避难，或者违纪后逃往国（境）外、外国驻华使（领）馆的，给予开除党籍处分。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在国（境）外公开发表反对党和政府的文章、演说、宣言、声明等的，依照前款规定处理。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故意为上述行为提供方便条件的，给予留党察看或者开除党籍处分。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第六十六条　在涉外活动中，其言行在政治上造成恶劣影响，损害党和国家尊严、利益的，给予撤销党内职务或者留党察看处分；情节严重的，给予开除党籍处分。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第六十九条　违反党的优良传统和工作惯例等党的规矩，在政治上造成不良影响的，给予警告或者严重警告处分；情节较重的，给予撤销党内职务或者留党察看处分；情节严重的，给予开除党籍处分。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center"/>
        <w:rPr>
          <w:rFonts w:hint="default" w:ascii="Arial" w:hAnsi="Arial" w:cs="Arial"/>
          <w:b/>
          <w:bCs/>
          <w:color w:val="333333"/>
          <w:sz w:val="21"/>
          <w:szCs w:val="21"/>
        </w:rPr>
      </w:pPr>
      <w:r>
        <w:rPr>
          <w:rFonts w:hint="default" w:ascii="Arial" w:hAnsi="Arial" w:eastAsia="宋体" w:cs="Arial"/>
          <w:b/>
          <w:bCs/>
          <w:color w:val="333333"/>
          <w:kern w:val="0"/>
          <w:sz w:val="21"/>
          <w:szCs w:val="21"/>
          <w:bdr w:val="none" w:color="auto" w:sz="0" w:space="0"/>
          <w:shd w:val="clear" w:fill="FFFFFF"/>
          <w:lang w:val="en-US" w:eastAsia="zh-CN" w:bidi="ar"/>
        </w:rPr>
        <w:t>第七章　对违反组织纪律行为的处分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第七十条　违反民主集中制原则，有下列行为之一的，给予警告或者严重警告处分；情节严重的，给予撤销党内职务或者留党察看处分：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（一）拒不执行或者擅自改变党组织作出的重大决定的；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（二）违反议事规则，个人或者少数人决定重大问题的；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（三）故意规避集体决策，决定重大事项、重要干部任免、重要项目安排和大额资金使用的；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（四）借集体决策名义集体违规的。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第七十一条　下级党组织拒不执行或者擅自改变上级党组织决定的，对直接责任者和领导责任者，给予警告或者严重警告处分；情节严重的，给予撤销党内职务或者留党察看处分。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第七十二条　拒不执行党组织的分配、调动、交流等决定的，给予警告、严重警告或者撤销党内职务处分。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在特殊时期或者紧急状况下，拒不执行党组织决定的，给予留党察看或者开除党籍处分。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第七十三条　有下列行为之一，情节较重的，给予警告或者严重警告处分：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（一）违反个人有关事项报告规定，隐瞒不报的；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（二）在组织进行谈话、函询时，不如实向组织说明问题的；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（三）不按要求报告或者不如实报告个人去向的；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（四）不如实填报个人档案资料的。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篡改、伪造个人档案资料的，给予严重警告处分；情节严重的，给予撤销党内职务或者留党察看处分。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隐瞒入党前严重错误的，一般应当予以除名；对入党后表现尚好的，给予严重警告、撤销党内职务或者留党察看处分。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第七十四条　党员领导干部违反有关规定组织、参加自发成立的老乡会、校友会、战友会等，情节严重的，给予警告、严重警告或者撤销党内职务处分。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第七十五条　有下列行为之一的，给予警告或者严重警告处分；情节较重的，给予撤销党内职务或者留党察看处分；情节严重的，给予开除党籍处分：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（一）在民主推荐、民主测评、组织考察和党内选举中搞拉票、助选等非组织活动的；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（二）在法律规定的投票、选举活动中违背组织原则搞非组织活动，组织、怂恿、诱使他人投票、表决的；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（三）在选举中进行其他违反党章、其他党内法规和有关章程活动的。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搞有组织的拉票贿选，或者用公款拉票贿选的，从重或者加重处分。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用人失察失误造成严重后果的，对直接责任者和领导责任者，依照前款规定处理。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弄虚作假，骗取职务、职级、职称、待遇、资格、学历、学位、荣誉或者其他利益的，依照前款规定处理。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第七十八条　侵犯党员的表决权、选举权和被选举权，情节较重的，给予警告或者严重警告处分；情节严重的，给予撤销党内职务处分。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以强迫、威胁、欺骗、拉拢等手段，妨害党员自主行使表决权、选举权和被选举权的，给予撤销党内职务、留党察看或者开除党籍处分。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第七十九条　有下列行为之一的，给予警告或者严重警告处分；情节较重的，给予撤销党内职务或者留党察看处分；情节严重的，给予开除党籍处分：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（一）对批评、检举、控告进行阻挠、压制，或者将批评、检举、控告材料私自扣压、销毁，或者故意将其泄露给他人的；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（二）对党员的申辩、辩护、作证等进行压制，造成不良后果的；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（三）压制党员申诉，造成不良后果的，或者不按照有关规定处理党员申诉的；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（四）有其他侵犯党员权利行为，造成不良后果的。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对批评人、检举人、控告人、证人及其他人员打击报复的，从重或者加重处分。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党组织有上述行为的，对直接责任者和领导责任者，依照第一款规定处理。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违反有关规定程序发展党员的，对直接责任者和领导责任者，依照前款规定处理。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第八十一条　违反有关规定取得外国国籍或者获取国（境）外永久居留资格、长期居留许可的，给予撤销党内职务、留党察看或者开除党籍处分。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第八十二条　违反有关规定办理因私出国（境）证件、前往港澳通行证，或者未经批准出入国（边）境，情节较轻的，给予警告或者严重警告处分；情节较重的，给予撤销党内职务处分；情节严重的，给予留党察看处分。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第八十三条　驻外机构或者临时出国（境）团（组）中的党员擅自脱离组织，或者从事外事、机要、军事等工作的党员违反有关规定同国（境）外机构、人员联系和交往的，给予警告、严重警告或者撤销党内职务处分。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第八十四条　驻外机构或者临时出国（境）团（组）中的党员，脱离组织出走时间不满六个月又自动回归的，给予撤销党内职务或者留党察看处分；脱离组织出走时间超过六个月的，按照自行脱党处理，党内予以除名。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故意为他人脱离组织出走提供方便条件的，给予警告、严重警告或者撤销党内职务处分。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center"/>
        <w:rPr>
          <w:rFonts w:hint="default" w:ascii="Arial" w:hAnsi="Arial" w:cs="Arial"/>
          <w:b/>
          <w:bCs/>
          <w:color w:val="333333"/>
          <w:sz w:val="21"/>
          <w:szCs w:val="21"/>
        </w:rPr>
      </w:pPr>
      <w:r>
        <w:rPr>
          <w:rFonts w:hint="default" w:ascii="Arial" w:hAnsi="Arial" w:eastAsia="宋体" w:cs="Arial"/>
          <w:b/>
          <w:bCs/>
          <w:color w:val="333333"/>
          <w:kern w:val="0"/>
          <w:sz w:val="21"/>
          <w:szCs w:val="21"/>
          <w:bdr w:val="none" w:color="auto" w:sz="0" w:space="0"/>
          <w:shd w:val="clear" w:fill="FFFFFF"/>
          <w:lang w:val="en-US" w:eastAsia="zh-CN" w:bidi="ar"/>
        </w:rPr>
        <w:t>第八章　对违反廉洁纪律行为的处分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第八十五条　党员干部必须正确行使人民赋予的权力，清正廉洁，反对任何滥用职权、谋求私利的行为。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党员干部的配偶、子女及其配偶等亲属和其他特定关系人不实际工作而获取薪酬或者虽实际工作但领取明显超出同职级标准薪酬，党员干部知情未予纠正的，依照前款规定处理。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收受其他明显超出正常礼尚往来的财物的，依照前款规定处理。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第九十条　借用管理和服务对象的钱款、住房、车辆等，影响公正执行公务，情节较重的，给予警告或者严重警告处分；情节严重的，给予撤销党内职务、留党察看或者开除党籍处分。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通过民间借贷等金融活动获取大额回报，影响公正执行公务的，依照前款规定处理。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第九十二条　接受、提供可能影响公正执行公务的宴请或者旅游、健身、娱乐等活动安排，情节较重的，给予警告或者严重警告处分；情节严重的，给予撤销党内职务或者留党察看处分。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第九十四条　违反有关规定从事营利活动，有下列行为之一，情节较轻的，给予警告或者严重警告处分；情节较重的，给予撤销党内职务或者留党察看处分；情节严重的，给予开除党籍处分：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（一）经商办企业的；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（二）拥有非上市公司（企业）的股份或者证券的；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（三）买卖股票或者进行其他证券投资的；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（四）从事有偿中介活动的；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（五）在国（境）外注册公司或者投资入股的；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（六）有其他违反有关规定从事营利活动的。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利用参与企业重组改制、定向增发、兼并投资、土地使用权出让等决策、审批过程中掌握的信息买卖股票，利用职权或者职务上的影响通过购买信托产品、基金等方式非正常获利的，依照前款规定处理。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违反有关规定在经济组织、社会组织等单位中兼职，或者经批准兼职但获取薪酬、奖金、津贴等额外利益的，依照第一款规定处理。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利用职权或者职务上的影响，为配偶、子女及其配偶等亲属和其他特定关系人吸收存款、推销金融产品等提供帮助谋取利益的，依照前款规定处理。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第九十八条　党和国家机关违反有关规定经商办企业的，对直接责任者和领导责任者，给予警告或者严重警告处分；情节严重的，给予撤销党内职务处分。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第一百条　在分配、购买住房中侵犯国家、集体利益，情节较轻的，给予警告或者严重警告处分；情节较重的，给予撤销党内职务或者留党察看处分；情节严重的，给予开除党籍处分。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利用职权或者职务上的影响，将本人、配偶、子女及其配偶等亲属应当由个人支付的费用，由下属单位、其他单位或者他人支付、报销的，依照前款规定处理。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第一百零二条　利用职权或者职务上的影响，违反有关规定占用公物归个人使用，时间超过六个月，情节较重的，给予警告或者严重警告处分；情节严重的，给予撤销党内职务处分。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占用公物进行营利活动的，给予警告或者严重警告处分；情节较重的，给予撤销党内职务或者留党察看处分；情节严重的，给予开除党籍处分。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将公物借给他人进行营利活动的，依照前款规定处理。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第一百零五条　有下列行为之一，对直接责任者和领导责任者，情节较轻的，给予警告或者严重警告处分；情节较重的，给予撤销党内职务或者留党察看处分；情节严重的，给予开除党籍处分：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（一）公款旅游或者以学习培训、考察调研、职工疗养等为名变相公款旅游的；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（二）改变公务行程，借机旅游的；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（三）参加所管理企业、下属单位组织的考察活动，借机旅游的。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以考察、学习、培训、研讨、招商、参展等名义变相用公款出国（境）旅游的，依照前款规定处理。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第一百零六条　违反公务接待管理规定，超标准、超范围接待或者借机大吃大喝，对直接责任者和领导责任者，情节较重的，给予警告或者严重警告处分；情节严重的，给予撤销党内职务处分。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第一百零八条　违反会议活动管理规定，有下列行为之一，对直接责任者和领导责任者，情节较重的，给予警告或者严重警告处分；情节严重的，给予撤销党内职务处分：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（一）到禁止召开会议的风景名胜区开会的；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（二）决定或者批准举办各类节会、庆典活动的。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擅自举办评比达标表彰活动或者借评比达标表彰活动收取费用的，依照前款规定处理。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第一百零九条　违反办公用房管理等规定，有下列行为之一，对直接责任者和领导责任者，情节较重的，给予警告或者严重警告处分；情节严重的，给予撤销党内职务处分：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（一）决定或者批准兴建、装修办公楼、培训中心等楼堂馆所的；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（二）超标准配备、使用办公用房的；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（三）用公款包租、占用客房或者其他场所供个人使用的。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第一百一十条　搞权色交易或者给予财物搞钱色交易的，给予警告或者严重警告处分；情节较重的，给予撤销党内职务或者留党察看处分；情节严重的，给予开除党籍处分。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第一百一十一条　有其他违反廉洁纪律规定行为的，应当视具体情节给予警告直至开除党籍处分。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center"/>
        <w:rPr>
          <w:rFonts w:hint="default" w:ascii="Arial" w:hAnsi="Arial" w:cs="Arial"/>
          <w:b/>
          <w:bCs/>
          <w:color w:val="333333"/>
          <w:sz w:val="21"/>
          <w:szCs w:val="21"/>
        </w:rPr>
      </w:pPr>
      <w:r>
        <w:rPr>
          <w:rFonts w:hint="default" w:ascii="Arial" w:hAnsi="Arial" w:eastAsia="宋体" w:cs="Arial"/>
          <w:b/>
          <w:bCs/>
          <w:color w:val="333333"/>
          <w:kern w:val="0"/>
          <w:sz w:val="21"/>
          <w:szCs w:val="21"/>
          <w:bdr w:val="none" w:color="auto" w:sz="0" w:space="0"/>
          <w:shd w:val="clear" w:fill="FFFFFF"/>
          <w:lang w:val="en-US" w:eastAsia="zh-CN" w:bidi="ar"/>
        </w:rPr>
        <w:t>第九章　对违反群众纪律行为的处分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第一百一十二条　有下列行为之一，对直接责任者和领导责任者，情节较轻的，给予警告或者严重警告处分；情节较重的，给予撤销党内职务或者留党察看处分；情节严重的，给予开除党籍处分：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（一）超标准、超范围向群众筹资筹劳、摊派费用，加重群众负担的；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（二）违反有关规定扣留、收缴群众款物或者处罚群众的；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（三）克扣群众财物，或者违反有关规定拖欠群众钱款的；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（四）在管理、服务活动中违反有关规定收取费用的；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（五）在办理涉及群众事务时刁难群众、吃拿卡要的；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（六）有其他侵害群众利益行为的。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在扶贫领域有上述行为的，从重或者加重处分。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第一百一十三条　干涉生产经营自主权，致使群众财产遭受较大损失的，对直接责任者和领导责任者，给予警告或者严重警告处分；情节严重的，给予撤销党内职务或者留党察看处分。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第一百一十五条　利用宗族或者黑恶势力等欺压群众，或者纵容涉黑涉恶活动、为黑恶势力充当“保护伞”的，给予撤销党内职务或者留党察看处分；情节严重的，给予开除党籍处分。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第一百一十六条　有下列行为之一，对直接责任者和领导责任者，情节较重的，给予警告或者严重警告处分；情节严重的，给予撤销党内职务或者留党察看处分：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（一）对涉及群众生产、生活等切身利益的问题依照政策或者有关规定能解决而不及时解决，庸懒无为、效率低下，造成不良影响的；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（二）对符合政策的群众诉求消极应付、推诿扯皮，损害党群、干群关系的；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（三）对待群众态度恶劣、简单粗暴，造成不良影响的；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（四）弄虚作假，欺上瞒下，损害群众利益的；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（五）有其他不作为、乱作为等损害群众利益行为的。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第一百一十八条　遇到国家财产和群众生命财产受到严重威胁时，能救而不救，情节较重的，给予警告、严重警告或者撤销党内职务处分；情节严重的，给予留党察看或者开除党籍处分。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第一百一十九条　不按照规定公开党务、政务、厂务、村（居）务等，侵犯群众知情权，对直接责任者和领导责任者，情节较重的，给予警告或者严重警告处分；情节严重的，给予撤销党内职务或者留党察看处分。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第一百二十条　有其他违反群众纪律规定行为的，应当视具体情节给予警告直至开除党籍处分。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center"/>
        <w:rPr>
          <w:rFonts w:hint="default" w:ascii="Arial" w:hAnsi="Arial" w:cs="Arial"/>
          <w:b/>
          <w:bCs/>
          <w:color w:val="333333"/>
          <w:sz w:val="21"/>
          <w:szCs w:val="21"/>
        </w:rPr>
      </w:pPr>
      <w:r>
        <w:rPr>
          <w:rFonts w:hint="default" w:ascii="Arial" w:hAnsi="Arial" w:eastAsia="宋体" w:cs="Arial"/>
          <w:b/>
          <w:bCs/>
          <w:color w:val="333333"/>
          <w:kern w:val="0"/>
          <w:sz w:val="21"/>
          <w:szCs w:val="21"/>
          <w:bdr w:val="none" w:color="auto" w:sz="0" w:space="0"/>
          <w:shd w:val="clear" w:fill="FFFFFF"/>
          <w:lang w:val="en-US" w:eastAsia="zh-CN" w:bidi="ar"/>
        </w:rPr>
        <w:t>第十章　对违反工作纪律行为的处分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贯彻创新、协调、绿色、开放、共享的发展理念不力，对职责范围内的问题失察失责，造成较大损失或者重大损失的，从重或者加重处分。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第一百二十二条　有下列行为之一，造成严重不良影响，对直接责任者和领导责任者，情节较轻的，给予警告或者严重警告处分；情节较重的，给予撤销党内职务或者留党察看处分；情节严重的，给予开除党籍处分：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（一）贯彻党中央决策部署只表态不落实的；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（二）热衷于搞舆论造势、浮在表面的；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（三）单纯以会议贯彻会议、以文件落实文件，在实际工作中不见诸行动的；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（四）工作中有其他形式主义、官僚主义行为的。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第一百二十三条　党组织有下列行为之一，对直接责任者和领导责任者，情节较重的，给予警告或者严重警告处分；情节严重的，给予撤销党内职务或者留党察看处分：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（一）党员被依法判处刑罚后，不按照规定给予党纪处分，或者对违反国家法律法规的行为，应当给予党纪处分而不处分的；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（二）党纪处分决定或者申诉复查决定作出后，不按照规定落实决定中关于被处分人党籍、职务、职级、待遇等事项的；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（三）党员受到党纪处分后，不按照干部管理权限和组织关系对受处分党员开展日常教育、管理和监督工作的。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第一百二十四条　因工作不负责任致使所管理的人员叛逃的，对直接责任者和领导责任者，给予警告或者严重警告处分；情节严重的，给予撤销党内职务处分。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因工作不负责任致使所管理的人员出走，对直接责任者和领导责任者，情节较重的，给予警告或者严重警告处分情节严重的，给予撤销党内职务处分。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在上级检查、视察工作或者向上级汇报、报告工作时纵容、唆使、暗示、强迫下级说假话、报假情的，从重或者加重处分。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（一）干预和插手建设工程项目承发包、土地使用权出让、政府采购、房地产开发与经营、矿产资源开发利用、中介机构服务等活动的；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（二）干预和插手国有企业重组改制、兼并、破产、产权交易、清产核资、资产评估、资产转让、重大项目投资以及其他重大经营活动等事项的；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（三）干预和插手批办各类行政许可和资金借贷等事项的；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（四）干预和插手经济纠纷的；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（五）干预和插手集体资金、资产和资源的使用、分配、承包、租赁等事项的。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党员领导干部违反有关规定干预和插手公共财政资金分配、项目立项评审、政府奖励表彰等活动，造成重大损失或者不良影响的，依照前款规定处理。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私自留存涉及党组织关于干部选拔任用、纪律审查、巡视巡察等方面资料，情节较重的，给予警告或者严重警告处分；情节严重的，给予撤销党内职务处分。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第一百三十条　以不正当方式谋求本人或者其他人用公款出国（境），情节较轻的，给予警告处分；情节较重的，给予严重警告处分；情节严重的，给予撤销党内职务处分。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第一百三十一条　临时出国（境）团（组）或者人员中的党员，擅自延长在国（境）外期限，或者擅自变更路线的，对直接责任者和领导责任者，给予警告或者严重警告处分；情节严重的，给予撤销党内职务处分。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第一百三十三条　在党的纪律检查、组织、宣传、统一战线工作以及机关工作等其他工作中，不履行或者不正确履行职责，造成损失或者不良影响的，应当视具体情节给予警告直至开除党籍处分。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center"/>
        <w:rPr>
          <w:rFonts w:hint="default" w:ascii="Arial" w:hAnsi="Arial" w:cs="Arial"/>
          <w:b/>
          <w:bCs/>
          <w:color w:val="333333"/>
          <w:sz w:val="21"/>
          <w:szCs w:val="21"/>
        </w:rPr>
      </w:pPr>
      <w:r>
        <w:rPr>
          <w:rFonts w:hint="default" w:ascii="Arial" w:hAnsi="Arial" w:eastAsia="宋体" w:cs="Arial"/>
          <w:b/>
          <w:bCs/>
          <w:color w:val="333333"/>
          <w:kern w:val="0"/>
          <w:sz w:val="21"/>
          <w:szCs w:val="21"/>
          <w:bdr w:val="none" w:color="auto" w:sz="0" w:space="0"/>
          <w:shd w:val="clear" w:fill="FFFFFF"/>
          <w:lang w:val="en-US" w:eastAsia="zh-CN" w:bidi="ar"/>
        </w:rPr>
        <w:t>第十一章　对违反生活纪律行为的处分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第一百三十四条　生活奢靡、贪图享乐、追求低级趣味，造成不良影响的，给予警告或者严重警告处分；情节严重的，给予撤销党内职务处分。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第一百三十五条　与他人发生不正当性关系，造成不良影响的，给予警告或者严重警告处分；情节较重的，给予撤销党内职务或者留党察看处分；情节严重的，给予开除党籍处分。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利用职权、教养关系、从属关系或者其他相类似关系与他人发生性关系的，从重处分。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第一百三十六条　党员领导干部不重视家风建设，对配偶、子女及其配偶失管失教，造成不良影响或者严重后果的，给予警告或者严重警告处分；情节严重的，给予撤销党内职务处分。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第一百三十七条　违背社会公序良俗，在公共场所有不当行为，造成不良影响的，给予警告或者严重警告处分；情节较重的，给予撤销党内职务或者留党察看处分；情节严重的，给予开除党籍处分。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第一百三十八条　有其他严重违反社会公德、家庭美德行为的，应当视具体情节给予警告直至开除党籍处分。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center"/>
        <w:rPr>
          <w:rFonts w:hint="default" w:ascii="Arial" w:hAnsi="Arial" w:cs="Arial"/>
          <w:b/>
          <w:bCs/>
          <w:color w:val="333333"/>
          <w:sz w:val="21"/>
          <w:szCs w:val="21"/>
        </w:rPr>
      </w:pPr>
      <w:r>
        <w:rPr>
          <w:rFonts w:hint="default" w:ascii="Arial" w:hAnsi="Arial" w:eastAsia="宋体" w:cs="Arial"/>
          <w:b/>
          <w:bCs/>
          <w:color w:val="333333"/>
          <w:kern w:val="0"/>
          <w:sz w:val="21"/>
          <w:szCs w:val="21"/>
          <w:bdr w:val="none" w:color="auto" w:sz="0" w:space="0"/>
          <w:shd w:val="clear" w:fill="FFFFFF"/>
          <w:lang w:val="en-US" w:eastAsia="zh-CN" w:bidi="ar"/>
        </w:rPr>
        <w:t>第三编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第一百三十九条　各省、自治区、直辖市党委可以根据本条例，结合各自工作的实际情况，制定单项实施规定。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第一百四十条　中央军事委员会可以根据本条例，结合中国人民解放军和中国人民武装警察部队的实际情况，制定补充规定或者单项规定。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第一百四十一条　本条例由中央纪律检查委员会负责解释。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第一百四十二条　本条例自2018年10月1日起施行。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83B01"/>
    <w:rsid w:val="1B82452F"/>
    <w:rsid w:val="269A7C74"/>
    <w:rsid w:val="30ED6EE1"/>
    <w:rsid w:val="3C77259A"/>
    <w:rsid w:val="47857E33"/>
    <w:rsid w:val="4AF95E93"/>
    <w:rsid w:val="64383B01"/>
    <w:rsid w:val="66C7363A"/>
    <w:rsid w:val="6A4A25CD"/>
    <w:rsid w:val="6EDC7F4D"/>
    <w:rsid w:val="7D8A0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65"/>
      <w:ind w:left="120"/>
      <w:jc w:val="center"/>
      <w:outlineLvl w:val="0"/>
    </w:pPr>
    <w:rPr>
      <w:rFonts w:ascii="黑体" w:hAnsi="黑体" w:eastAsia="楷体" w:cs="黑体"/>
      <w:b/>
      <w:bCs/>
      <w:sz w:val="52"/>
      <w:szCs w:val="28"/>
      <w:lang w:val="zh-CN" w:bidi="zh-CN"/>
    </w:rPr>
  </w:style>
  <w:style w:type="paragraph" w:styleId="3">
    <w:name w:val="heading 2"/>
    <w:basedOn w:val="1"/>
    <w:next w:val="1"/>
    <w:link w:val="17"/>
    <w:semiHidden/>
    <w:unhideWhenUsed/>
    <w:qFormat/>
    <w:uiPriority w:val="0"/>
    <w:pPr>
      <w:keepNext/>
      <w:keepLines/>
      <w:spacing w:before="260" w:after="260" w:line="413" w:lineRule="auto"/>
      <w:jc w:val="center"/>
      <w:outlineLvl w:val="1"/>
    </w:pPr>
    <w:rPr>
      <w:rFonts w:ascii="Arial" w:hAnsi="Arial" w:eastAsia="楷体"/>
      <w:b/>
      <w:sz w:val="32"/>
      <w:szCs w:val="24"/>
    </w:rPr>
  </w:style>
  <w:style w:type="paragraph" w:styleId="4">
    <w:name w:val="heading 3"/>
    <w:basedOn w:val="1"/>
    <w:next w:val="1"/>
    <w:semiHidden/>
    <w:unhideWhenUsed/>
    <w:qFormat/>
    <w:uiPriority w:val="0"/>
    <w:pPr>
      <w:keepNext/>
      <w:keepLines/>
      <w:spacing w:before="260" w:beforeLines="0" w:beforeAutospacing="0" w:after="260" w:afterLines="0" w:afterAutospacing="0" w:line="360" w:lineRule="auto"/>
      <w:jc w:val="left"/>
      <w:outlineLvl w:val="2"/>
    </w:pPr>
    <w:rPr>
      <w:rFonts w:eastAsia="楷体" w:asciiTheme="minorAscii" w:hAnsiTheme="minorAscii"/>
      <w:b/>
      <w:sz w:val="28"/>
      <w:szCs w:val="22"/>
    </w:rPr>
  </w:style>
  <w:style w:type="character" w:default="1" w:styleId="6">
    <w:name w:val="Default Paragraph Font"/>
    <w:semiHidden/>
    <w:unhideWhenUsed/>
    <w:qFormat/>
    <w:uiPriority w:val="1"/>
  </w:style>
  <w:style w:type="table" w:default="1" w:styleId="5">
    <w:name w:val="Normal Table"/>
    <w:semiHidden/>
    <w:uiPriority w:val="0"/>
    <w:tblPr>
      <w:tblLayout w:type="fixed"/>
      <w:tblCellMar>
        <w:top w:w="0" w:type="dxa"/>
        <w:left w:w="108" w:type="dxa"/>
        <w:bottom w:w="0" w:type="dxa"/>
        <w:right w:w="108" w:type="dxa"/>
      </w:tblCellMar>
    </w:tblPr>
  </w:style>
  <w:style w:type="character" w:styleId="7">
    <w:name w:val="Strong"/>
    <w:basedOn w:val="6"/>
    <w:qFormat/>
    <w:uiPriority w:val="0"/>
    <w:rPr>
      <w:b/>
    </w:rPr>
  </w:style>
  <w:style w:type="character" w:styleId="8">
    <w:name w:val="FollowedHyperlink"/>
    <w:basedOn w:val="6"/>
    <w:uiPriority w:val="0"/>
    <w:rPr>
      <w:color w:val="338DE6"/>
      <w:u w:val="none"/>
    </w:rPr>
  </w:style>
  <w:style w:type="character" w:styleId="9">
    <w:name w:val="Emphasis"/>
    <w:basedOn w:val="6"/>
    <w:qFormat/>
    <w:uiPriority w:val="0"/>
  </w:style>
  <w:style w:type="character" w:styleId="10">
    <w:name w:val="HTML Definition"/>
    <w:basedOn w:val="6"/>
    <w:uiPriority w:val="0"/>
  </w:style>
  <w:style w:type="character" w:styleId="11">
    <w:name w:val="HTML Variable"/>
    <w:basedOn w:val="6"/>
    <w:uiPriority w:val="0"/>
  </w:style>
  <w:style w:type="character" w:styleId="12">
    <w:name w:val="Hyperlink"/>
    <w:basedOn w:val="6"/>
    <w:uiPriority w:val="0"/>
    <w:rPr>
      <w:color w:val="338DE6"/>
      <w:u w:val="none"/>
    </w:rPr>
  </w:style>
  <w:style w:type="character" w:styleId="13">
    <w:name w:val="HTML Code"/>
    <w:basedOn w:val="6"/>
    <w:uiPriority w:val="0"/>
    <w:rPr>
      <w:rFonts w:hint="default" w:ascii="serif" w:hAnsi="serif" w:eastAsia="serif" w:cs="serif"/>
      <w:sz w:val="21"/>
      <w:szCs w:val="21"/>
    </w:rPr>
  </w:style>
  <w:style w:type="character" w:styleId="14">
    <w:name w:val="HTML Cite"/>
    <w:basedOn w:val="6"/>
    <w:uiPriority w:val="0"/>
  </w:style>
  <w:style w:type="character" w:styleId="15">
    <w:name w:val="HTML Keyboard"/>
    <w:basedOn w:val="6"/>
    <w:uiPriority w:val="0"/>
    <w:rPr>
      <w:rFonts w:ascii="serif" w:hAnsi="serif" w:eastAsia="serif" w:cs="serif"/>
      <w:sz w:val="21"/>
      <w:szCs w:val="21"/>
    </w:rPr>
  </w:style>
  <w:style w:type="character" w:styleId="16">
    <w:name w:val="HTML Sample"/>
    <w:basedOn w:val="6"/>
    <w:uiPriority w:val="0"/>
    <w:rPr>
      <w:rFonts w:hint="default" w:ascii="serif" w:hAnsi="serif" w:eastAsia="serif" w:cs="serif"/>
      <w:sz w:val="21"/>
      <w:szCs w:val="21"/>
    </w:rPr>
  </w:style>
  <w:style w:type="character" w:customStyle="1" w:styleId="17">
    <w:name w:val="标题 2 Char"/>
    <w:basedOn w:val="6"/>
    <w:link w:val="3"/>
    <w:semiHidden/>
    <w:qFormat/>
    <w:uiPriority w:val="0"/>
    <w:rPr>
      <w:rFonts w:ascii="Arial" w:hAnsi="Arial" w:eastAsia="楷体"/>
      <w:b/>
      <w:sz w:val="32"/>
      <w:szCs w:val="24"/>
    </w:rPr>
  </w:style>
  <w:style w:type="character" w:customStyle="1" w:styleId="18">
    <w:name w:val="fontstrikethrough"/>
    <w:basedOn w:val="6"/>
    <w:uiPriority w:val="0"/>
    <w:rPr>
      <w:strike/>
    </w:rPr>
  </w:style>
  <w:style w:type="character" w:customStyle="1" w:styleId="19">
    <w:name w:val="fontborder"/>
    <w:basedOn w:val="6"/>
    <w:uiPriority w:val="0"/>
    <w:rPr>
      <w:bdr w:val="single" w:color="000000"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2019-09-04T05:33:00Z</dcterms:created>
  <dc:creator>Lenovo56</dc:creator>
  <cp:lastModifiedBy>Lenovo56</cp:lastModifiedBy>
  <dcterms:modified xsi:type="dcterms:W3CDTF">2019-09-04T05:39:55Z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